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68" w:rsidRPr="001F3287" w:rsidRDefault="00CF1368" w:rsidP="001F3287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1F3287">
        <w:rPr>
          <w:rFonts w:ascii="Arial" w:eastAsia="Times New Roman" w:hAnsi="Arial" w:cs="Arial"/>
          <w:b/>
          <w:bCs/>
          <w:sz w:val="28"/>
          <w:szCs w:val="28"/>
        </w:rPr>
        <w:t>Декларация</w:t>
      </w:r>
      <w:proofErr w:type="spellEnd"/>
      <w:r w:rsidRPr="001F32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F3287">
        <w:rPr>
          <w:rFonts w:ascii="Arial" w:eastAsia="Times New Roman" w:hAnsi="Arial" w:cs="Arial"/>
          <w:b/>
          <w:bCs/>
          <w:sz w:val="28"/>
          <w:szCs w:val="28"/>
        </w:rPr>
        <w:t>за</w:t>
      </w:r>
      <w:proofErr w:type="spellEnd"/>
      <w:r w:rsidRPr="001F32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F3287">
        <w:rPr>
          <w:rFonts w:ascii="Arial" w:eastAsia="Times New Roman" w:hAnsi="Arial" w:cs="Arial"/>
          <w:b/>
          <w:bCs/>
          <w:sz w:val="28"/>
          <w:szCs w:val="28"/>
        </w:rPr>
        <w:t>съответствие</w:t>
      </w:r>
      <w:proofErr w:type="spellEnd"/>
      <w:r w:rsidRPr="001F3287">
        <w:rPr>
          <w:rFonts w:ascii="Arial" w:eastAsia="Times New Roman" w:hAnsi="Arial" w:cs="Arial"/>
          <w:b/>
          <w:bCs/>
          <w:sz w:val="28"/>
          <w:szCs w:val="28"/>
        </w:rPr>
        <w:t xml:space="preserve"> (</w:t>
      </w:r>
      <w:proofErr w:type="spellStart"/>
      <w:r w:rsidRPr="001F3287">
        <w:rPr>
          <w:rFonts w:ascii="Arial" w:eastAsia="Times New Roman" w:hAnsi="Arial" w:cs="Arial"/>
          <w:b/>
          <w:bCs/>
          <w:sz w:val="28"/>
          <w:szCs w:val="28"/>
        </w:rPr>
        <w:t>DoC</w:t>
      </w:r>
      <w:proofErr w:type="spellEnd"/>
      <w:r w:rsidRPr="001F3287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Ние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r w:rsidRPr="008B5126">
        <w:rPr>
          <w:rFonts w:ascii="Arial" w:eastAsia="Times New Roman" w:hAnsi="Arial" w:cs="Arial"/>
          <w:b/>
          <w:bCs/>
          <w:sz w:val="24"/>
          <w:szCs w:val="24"/>
        </w:rPr>
        <w:t>Shenzhen DOKE Electronic Co., Ltd</w:t>
      </w:r>
      <w:r w:rsidRPr="00CF1368">
        <w:rPr>
          <w:rFonts w:ascii="Arial" w:eastAsia="Times New Roman" w:hAnsi="Arial" w:cs="Arial"/>
          <w:sz w:val="24"/>
          <w:szCs w:val="24"/>
        </w:rPr>
        <w:t>,</w:t>
      </w:r>
      <w:r w:rsidRPr="00CF136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адрес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801,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3, 7-ма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индустриална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зона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общност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Yulv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улица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Yutang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Guangming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,</w:t>
      </w:r>
      <w:r w:rsidRPr="00CF136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декларираме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че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тази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декларация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съответствие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издадена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изцяло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под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наша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отговорност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отнася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следния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продукт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Тип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продукт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Смартфон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Търговска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марка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CF1368">
        <w:rPr>
          <w:rFonts w:ascii="Arial" w:eastAsia="Times New Roman" w:hAnsi="Arial" w:cs="Arial"/>
          <w:sz w:val="24"/>
          <w:szCs w:val="24"/>
        </w:rPr>
        <w:t xml:space="preserve"> Blackview / OSCAL</w:t>
      </w:r>
      <w:r w:rsidRPr="00CF136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Модел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(и):</w:t>
      </w:r>
      <w:r w:rsidRPr="00CF1368">
        <w:rPr>
          <w:rFonts w:ascii="Arial" w:eastAsia="Times New Roman" w:hAnsi="Arial" w:cs="Arial"/>
          <w:sz w:val="24"/>
          <w:szCs w:val="24"/>
        </w:rPr>
        <w:t xml:space="preserve"> BL7000, PILOT 3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Наименование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продукта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тип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партиден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сериен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)</w:t>
      </w:r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Системни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компоненти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PIFA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антена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BT/Wi-Fi 2.4G: 2.2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Wi-Fi 5G: 2.7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GSM900: -1.58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/ DCS1800: 0.76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WCDMA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Band</w:t>
      </w:r>
      <w:r w:rsidRPr="00CF1368">
        <w:rPr>
          <w:rFonts w:ascii="MS Gothic" w:eastAsia="MS Gothic" w:hAnsi="MS Gothic" w:cs="MS Gothic" w:hint="eastAsia"/>
          <w:sz w:val="24"/>
          <w:szCs w:val="24"/>
        </w:rPr>
        <w:t>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1.12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Band</w:t>
      </w:r>
      <w:r w:rsidRPr="00CF1368">
        <w:rPr>
          <w:rFonts w:ascii="MS Gothic" w:eastAsia="MS Gothic" w:hAnsi="MS Gothic" w:cs="MS Gothic" w:hint="eastAsia"/>
          <w:sz w:val="24"/>
          <w:szCs w:val="24"/>
        </w:rPr>
        <w:t>Ⅷ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-1.58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LTE: Band 1: 1.12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3: 0.76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7: 1.61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8: -1.58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20: -1.57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Band 28: -1.93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40: 1.46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Band 41: 1.54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b/>
          <w:bCs/>
          <w:sz w:val="24"/>
          <w:szCs w:val="24"/>
        </w:rPr>
        <w:t>NR (5G):</w:t>
      </w:r>
    </w:p>
    <w:p w:rsidR="00CF1368" w:rsidRPr="00CF1368" w:rsidRDefault="00CF1368" w:rsidP="00CF136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N1: 1.12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N3: 0.76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N8: -1.58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N20: -1.57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CF1368" w:rsidP="00CF136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N28: -1.93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N40: 1.46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N41: 1.54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N77: 2.21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; N78: 2.23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dBi</w:t>
      </w:r>
      <w:proofErr w:type="spellEnd"/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Захранващ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адаптер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QZ-04501EC00</w:t>
      </w:r>
    </w:p>
    <w:p w:rsidR="00CF1368" w:rsidRPr="00CF1368" w:rsidRDefault="00CF1368" w:rsidP="00CF136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Вход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100-240V~50/60Hz 1.2A</w:t>
      </w:r>
    </w:p>
    <w:p w:rsidR="00CF1368" w:rsidRPr="00CF1368" w:rsidRDefault="00CF1368" w:rsidP="00CF136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Изход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5.0V 3.0A 15.0W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9.0V 3.0A 27.0W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12.0V 2.5A 30.0W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15.0V 2.0A 30.0W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20.0V 2.25A 45.0W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макс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.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PPS 5.0V–11.0V 3.0A 33.0W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макс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.</w:t>
      </w:r>
    </w:p>
    <w:p w:rsidR="00CF1368" w:rsidRPr="00CF1368" w:rsidRDefault="00CF1368" w:rsidP="00CF136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 xml:space="preserve">PPS 5.0V–20.0V 2.25A 45.0W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макс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.</w:t>
      </w:r>
    </w:p>
    <w:p w:rsidR="00CF1368" w:rsidRPr="00CF1368" w:rsidRDefault="00CF1368" w:rsidP="00CF1368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Производител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Guangdong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Quanzhi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Technology Co., Ltd</w:t>
      </w:r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Презареждаема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литиево-йонна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батерия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lastRenderedPageBreak/>
        <w:t>Модел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Li386284HTT</w:t>
      </w:r>
    </w:p>
    <w:p w:rsidR="00CF1368" w:rsidRPr="00CF1368" w:rsidRDefault="00CF1368" w:rsidP="00CF1368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Спецификация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DC 3.87V, 7500mAh, 29.025Wh</w:t>
      </w:r>
    </w:p>
    <w:p w:rsidR="00CF1368" w:rsidRPr="00CF1368" w:rsidRDefault="00CF1368" w:rsidP="00CF1368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Производител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Shenzhen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Huatiantong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Technology Co., Ltd</w:t>
      </w:r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Предметът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настоящата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декларация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съответства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основните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изисквания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съответното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законодателство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Европейския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съюз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хармонизация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</w:t>
      </w:r>
      <w:r w:rsidRPr="00CF136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Директива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радиооборудване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(RED) 2014/53/ЕС</w:t>
      </w:r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Приложени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хармонизирани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стандарти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и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технически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спецификации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b/>
          <w:bCs/>
          <w:sz w:val="24"/>
          <w:szCs w:val="24"/>
        </w:rPr>
        <w:t>ЗДРАВЕ И БЕЗОПАСНОСТ (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чл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. 3(1)(а)):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50360:2017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50566:2017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62209-1:2016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62209-2:2010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62479:2010</w:t>
      </w:r>
    </w:p>
    <w:p w:rsidR="00CF1368" w:rsidRPr="00CF1368" w:rsidRDefault="00CF1368" w:rsidP="00CF136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IEC 62368-1:2020+A11:2020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b/>
          <w:bCs/>
          <w:sz w:val="24"/>
          <w:szCs w:val="24"/>
        </w:rPr>
        <w:t>ЕМС (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чл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. 3(1)(б)):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ETSI EN 301 489-1 V2.2.3 (2019-11)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ETSI EN 301 489-3 V2.3.2 (2023-01)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ETSI EN 301 489-17 V3.2.4 (2020-09)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ETSI EN 301 489-19 V2.2.1 (2022-09)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ETSI EN 301 489-52 V1.2.1 (2021-11)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55032:2015+A1:2020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55035:2017+A11:2020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IEC 61000-3-2:2019+A1:2021</w:t>
      </w:r>
    </w:p>
    <w:p w:rsidR="00CF1368" w:rsidRPr="00CF1368" w:rsidRDefault="00CF1368" w:rsidP="00CF136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61000-3-3:2013+A2:2021</w: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b/>
          <w:bCs/>
          <w:sz w:val="24"/>
          <w:szCs w:val="24"/>
        </w:rPr>
        <w:t>РАДИОЧЕСТОТЕН СПЕКТЪР (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чл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. 3(2)):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301 511 V12.5.1 (2017-03)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301 908-1 V15.2.1 (2023-01)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301 908-2 V13.1.1 (2020-06)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301 908-13 V13.2.1 (2022-02)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301 908-25 V15.1.1 (2024-10)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300 328 V2.2.2 (2019-07)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301 893 V2.1.1 (2017-05)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300 330 V2.1.1 (2017-02)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300 440 V2.2.1 (2018-07)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303 413 V1.2.1 (2021-04)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303 345-1 V1.1.1 (2019-06)</w:t>
      </w:r>
    </w:p>
    <w:p w:rsidR="00CF1368" w:rsidRPr="00CF1368" w:rsidRDefault="00CF1368" w:rsidP="00CF136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F1368">
        <w:rPr>
          <w:rFonts w:ascii="Arial" w:eastAsia="Times New Roman" w:hAnsi="Arial" w:cs="Arial"/>
          <w:sz w:val="24"/>
          <w:szCs w:val="24"/>
        </w:rPr>
        <w:t>EN 303 345-3 V1.1.1 (2021-06)</w:t>
      </w:r>
    </w:p>
    <w:p w:rsidR="00CF1368" w:rsidRPr="00CF1368" w:rsidRDefault="00A6496B" w:rsidP="00CF1368">
      <w:pPr>
        <w:widowControl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F1368" w:rsidRPr="00CF1368" w:rsidRDefault="00CF1368" w:rsidP="00CF1368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Участие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нотифициран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орган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F1368" w:rsidRPr="00CF1368" w:rsidRDefault="00CF1368" w:rsidP="00CF1368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lastRenderedPageBreak/>
        <w:t>Име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</w:t>
      </w:r>
      <w:r w:rsidRPr="008B5126">
        <w:rPr>
          <w:rFonts w:ascii="Arial" w:eastAsia="Times New Roman" w:hAnsi="Arial" w:cs="Arial"/>
          <w:i/>
          <w:iCs/>
          <w:sz w:val="24"/>
          <w:szCs w:val="24"/>
        </w:rPr>
        <w:t>Eurofins Electrical and Electronic Testing NA, Inc.</w:t>
      </w:r>
    </w:p>
    <w:p w:rsidR="00CF1368" w:rsidRPr="00CF1368" w:rsidRDefault="00CF1368" w:rsidP="00CF1368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органа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0980</w:t>
      </w:r>
    </w:p>
    <w:p w:rsidR="00CF1368" w:rsidRPr="00CF1368" w:rsidRDefault="00CF1368" w:rsidP="00CF1368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Извършена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оценка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Модул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B/C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чл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. 3.1а, 3.1б, 3.2</w:t>
      </w:r>
    </w:p>
    <w:p w:rsidR="00CF1368" w:rsidRPr="00CF1368" w:rsidRDefault="00CF1368" w:rsidP="00CF1368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сертификат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ЕС-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типово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1368">
        <w:rPr>
          <w:rFonts w:ascii="Arial" w:eastAsia="Times New Roman" w:hAnsi="Arial" w:cs="Arial"/>
          <w:sz w:val="24"/>
          <w:szCs w:val="24"/>
        </w:rPr>
        <w:t>изпитване</w:t>
      </w:r>
      <w:proofErr w:type="spellEnd"/>
      <w:r w:rsidRPr="00CF1368">
        <w:rPr>
          <w:rFonts w:ascii="Arial" w:eastAsia="Times New Roman" w:hAnsi="Arial" w:cs="Arial"/>
          <w:sz w:val="24"/>
          <w:szCs w:val="24"/>
        </w:rPr>
        <w:t>: 3798-03-2025-250141</w:t>
      </w:r>
    </w:p>
    <w:p w:rsidR="002B4792" w:rsidRPr="008B5126" w:rsidRDefault="00CF1368">
      <w:pPr>
        <w:spacing w:before="52"/>
        <w:ind w:left="300"/>
        <w:rPr>
          <w:rFonts w:ascii="Arial" w:eastAsia="Arial" w:hAnsi="Arial" w:cs="Arial"/>
          <w:sz w:val="18"/>
          <w:szCs w:val="18"/>
        </w:rPr>
      </w:pPr>
      <w:r w:rsidRPr="008B5126">
        <w:rPr>
          <w:rFonts w:ascii="Arial" w:hAnsi="Arial" w:cs="Arial"/>
        </w:rPr>
        <w:t xml:space="preserve">RF </w:t>
      </w:r>
      <w:proofErr w:type="spellStart"/>
      <w:r w:rsidRPr="008B5126">
        <w:rPr>
          <w:rFonts w:ascii="Arial" w:hAnsi="Arial" w:cs="Arial"/>
        </w:rPr>
        <w:t>Спецификация</w:t>
      </w:r>
      <w:proofErr w:type="spellEnd"/>
      <w:r w:rsidR="008570E1" w:rsidRPr="008B5126">
        <w:rPr>
          <w:rFonts w:ascii="Arial" w:hAnsi="Arial" w:cs="Arial"/>
          <w:color w:val="1F1F1F"/>
          <w:spacing w:val="-1"/>
          <w:sz w:val="18"/>
        </w:rPr>
        <w:t>:</w:t>
      </w:r>
    </w:p>
    <w:p w:rsidR="002B4792" w:rsidRPr="008B5126" w:rsidRDefault="002B4792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401"/>
        <w:gridCol w:w="1738"/>
      </w:tblGrid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b/>
                <w:spacing w:val="-1"/>
                <w:sz w:val="15"/>
              </w:rPr>
              <w:t>Function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1038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b/>
                <w:spacing w:val="-1"/>
                <w:sz w:val="15"/>
              </w:rPr>
              <w:t>Operation</w:t>
            </w:r>
            <w:r w:rsidRPr="008B5126">
              <w:rPr>
                <w:rFonts w:ascii="Arial" w:hAnsi="Arial" w:cs="Arial"/>
                <w:b/>
                <w:spacing w:val="-9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b/>
                <w:spacing w:val="-1"/>
                <w:sz w:val="15"/>
              </w:rPr>
              <w:t>Frequency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16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b/>
                <w:spacing w:val="-1"/>
                <w:sz w:val="15"/>
              </w:rPr>
              <w:t>Max</w:t>
            </w:r>
            <w:r w:rsidRPr="008B5126">
              <w:rPr>
                <w:rFonts w:ascii="Arial" w:hAnsi="Arial" w:cs="Arial"/>
                <w:b/>
                <w:spacing w:val="-5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b/>
                <w:spacing w:val="-1"/>
                <w:sz w:val="15"/>
              </w:rPr>
              <w:t>RF</w:t>
            </w:r>
            <w:r w:rsidRPr="008B5126">
              <w:rPr>
                <w:rFonts w:ascii="Arial" w:hAnsi="Arial" w:cs="Arial"/>
                <w:b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b/>
                <w:spacing w:val="-1"/>
                <w:sz w:val="15"/>
              </w:rPr>
              <w:t>output</w:t>
            </w:r>
            <w:r w:rsidRPr="008B5126">
              <w:rPr>
                <w:rFonts w:ascii="Arial" w:hAnsi="Arial" w:cs="Arial"/>
                <w:b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b/>
                <w:spacing w:val="-1"/>
                <w:sz w:val="15"/>
              </w:rPr>
              <w:t>power:</w:t>
            </w: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BLE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107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2402MHz–2480MHz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0.6dBm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4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BT(BR+EDR)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107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2402MHz–2480MHz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8.26dBm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WIFI</w:t>
            </w:r>
            <w:r w:rsidRPr="008B5126">
              <w:rPr>
                <w:rFonts w:ascii="Arial" w:hAnsi="Arial" w:cs="Arial"/>
                <w:spacing w:val="-5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802.11b/g/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n(HT20/40)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802.11b/g/n(20MHz):</w:t>
            </w:r>
            <w:r w:rsidRPr="008B5126">
              <w:rPr>
                <w:rFonts w:ascii="Arial" w:hAnsi="Arial" w:cs="Arial"/>
                <w:spacing w:val="-15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2412~2472MHz;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802.11n(40MHz):2422~2462MHz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16.22dBm</w:t>
            </w:r>
          </w:p>
        </w:tc>
      </w:tr>
      <w:tr w:rsidR="002B4792" w:rsidRPr="008B5126">
        <w:trPr>
          <w:trHeight w:hRule="exact" w:val="94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Wi-Fi</w:t>
            </w:r>
          </w:p>
          <w:p w:rsidR="002B4792" w:rsidRPr="008B5126" w:rsidRDefault="008570E1">
            <w:pPr>
              <w:pStyle w:val="TableParagraph"/>
              <w:spacing w:before="2" w:line="310" w:lineRule="atLeast"/>
              <w:ind w:left="115" w:right="114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5.2</w:t>
            </w:r>
            <w:proofErr w:type="gramStart"/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G(</w:t>
            </w:r>
            <w:proofErr w:type="gramEnd"/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802.11a/n20/n40/ac</w:t>
            </w:r>
            <w:r w:rsidRPr="008B5126">
              <w:rPr>
                <w:rFonts w:ascii="Arial" w:hAnsi="Arial" w:cs="Arial"/>
                <w:spacing w:val="23"/>
                <w:w w:val="99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20/ac40/ac80)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47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802.11a/</w:t>
            </w:r>
            <w:r w:rsidRPr="008B5126">
              <w:rPr>
                <w:rFonts w:ascii="Arial" w:hAnsi="Arial" w:cs="Arial"/>
                <w:spacing w:val="-14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n20/ac20:5180MHz~5240MHz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539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</w:t>
            </w:r>
            <w:r w:rsidRPr="008B5126">
              <w:rPr>
                <w:rFonts w:ascii="Arial" w:hAnsi="Arial" w:cs="Arial"/>
                <w:spacing w:val="-14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n40/ac40:5190MHz~5230MHz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101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</w:t>
            </w:r>
            <w:r w:rsidRPr="008B5126">
              <w:rPr>
                <w:rFonts w:ascii="Arial" w:hAnsi="Arial" w:cs="Arial"/>
                <w:spacing w:val="-1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ac80:5210MHz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792" w:rsidRPr="008B5126" w:rsidRDefault="002B4792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2B4792" w:rsidRPr="008B5126" w:rsidRDefault="008570E1">
            <w:pPr>
              <w:pStyle w:val="TableParagraph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11.7dBm</w:t>
            </w:r>
          </w:p>
        </w:tc>
      </w:tr>
      <w:tr w:rsidR="002B4792" w:rsidRPr="008B5126">
        <w:trPr>
          <w:trHeight w:hRule="exact" w:val="94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 w:line="408" w:lineRule="auto"/>
              <w:ind w:left="115" w:right="114" w:hanging="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Wi-Fi</w:t>
            </w:r>
            <w:r w:rsidRPr="008B5126">
              <w:rPr>
                <w:rFonts w:ascii="Arial" w:hAnsi="Arial" w:cs="Arial"/>
                <w:spacing w:val="20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5.8</w:t>
            </w:r>
            <w:proofErr w:type="gramStart"/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G(</w:t>
            </w:r>
            <w:proofErr w:type="gramEnd"/>
            <w:r w:rsidRPr="008B5126">
              <w:rPr>
                <w:rFonts w:ascii="Arial" w:hAnsi="Arial" w:cs="Arial"/>
                <w:spacing w:val="-1"/>
                <w:w w:val="95"/>
                <w:sz w:val="15"/>
              </w:rPr>
              <w:t>802.11a/n20/n40/ac</w:t>
            </w:r>
          </w:p>
          <w:p w:rsidR="002B4792" w:rsidRPr="008B5126" w:rsidRDefault="008570E1">
            <w:pPr>
              <w:pStyle w:val="TableParagraph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20/ac40/ac80)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802.11a/</w:t>
            </w:r>
            <w:r w:rsidRPr="008B5126">
              <w:rPr>
                <w:rFonts w:ascii="Arial" w:hAnsi="Arial" w:cs="Arial"/>
                <w:spacing w:val="-14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n20/ac20:5745MHz~5825MHz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</w:t>
            </w:r>
            <w:r w:rsidRPr="008B5126">
              <w:rPr>
                <w:rFonts w:ascii="Arial" w:hAnsi="Arial" w:cs="Arial"/>
                <w:spacing w:val="-14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n40/ac40:5755MHz~5795MHz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802.11ac80:5775MHz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2B4792" w:rsidRPr="008B5126" w:rsidRDefault="002B4792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:rsidR="002B4792" w:rsidRPr="008B5126" w:rsidRDefault="008570E1">
            <w:pPr>
              <w:pStyle w:val="TableParagraph"/>
              <w:ind w:left="55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12.17dBm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217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GSM/GPRS/EGPRS</w:t>
            </w:r>
            <w:r w:rsidRPr="008B5126">
              <w:rPr>
                <w:rFonts w:ascii="Arial" w:hAnsi="Arial" w:cs="Arial"/>
                <w:spacing w:val="-11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900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76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TX(Uplink):880M</w:t>
            </w:r>
            <w:r w:rsidRPr="008B5126">
              <w:rPr>
                <w:rFonts w:ascii="Cambria Math" w:eastAsia="Calibri" w:hAnsi="Cambria Math" w:cs="Cambria Math"/>
                <w:spacing w:val="-1"/>
                <w:sz w:val="15"/>
                <w:szCs w:val="15"/>
              </w:rPr>
              <w:t>‐</w:t>
            </w: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915MHZ;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80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RX(Downlink):925M</w:t>
            </w:r>
            <w:r w:rsidRPr="008B5126">
              <w:rPr>
                <w:rFonts w:ascii="Cambria Math" w:eastAsia="Calibri" w:hAnsi="Cambria Math" w:cs="Cambria Math"/>
                <w:spacing w:val="-1"/>
                <w:sz w:val="15"/>
                <w:szCs w:val="15"/>
              </w:rPr>
              <w:t>‐</w:t>
            </w: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960MHZ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33.21</w:t>
            </w:r>
            <w:r w:rsidRPr="008B5126">
              <w:rPr>
                <w:rFonts w:ascii="Arial" w:hAnsi="Arial" w:cs="Arial"/>
                <w:spacing w:val="-5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18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GSM/GPRS/EGPRS</w:t>
            </w:r>
            <w:r w:rsidRPr="008B5126">
              <w:rPr>
                <w:rFonts w:ascii="Arial" w:hAnsi="Arial" w:cs="Arial"/>
                <w:spacing w:val="-1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1800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80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TX(Uplink):1710M</w:t>
            </w:r>
            <w:r w:rsidRPr="008B5126">
              <w:rPr>
                <w:rFonts w:ascii="Cambria Math" w:eastAsia="Calibri" w:hAnsi="Cambria Math" w:cs="Cambria Math"/>
                <w:spacing w:val="-1"/>
                <w:sz w:val="15"/>
                <w:szCs w:val="15"/>
              </w:rPr>
              <w:t>‐</w:t>
            </w: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1785MHZ;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2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RX(Downlink):1805M</w:t>
            </w:r>
            <w:r w:rsidRPr="008B5126">
              <w:rPr>
                <w:rFonts w:ascii="Cambria Math" w:eastAsia="Calibri" w:hAnsi="Cambria Math" w:cs="Cambria Math"/>
                <w:spacing w:val="-1"/>
                <w:sz w:val="15"/>
                <w:szCs w:val="15"/>
              </w:rPr>
              <w:t>‐</w:t>
            </w:r>
            <w:r w:rsidRPr="008B5126">
              <w:rPr>
                <w:rFonts w:ascii="Arial" w:eastAsia="Calibri" w:hAnsi="Arial" w:cs="Arial"/>
                <w:spacing w:val="-1"/>
                <w:sz w:val="15"/>
                <w:szCs w:val="15"/>
              </w:rPr>
              <w:t>1880MHZ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30.41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WCDMA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B1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TX(Uplink):1920-1980MHz;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9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RX(Downlink):2110-2170MHz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23.25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WCDMA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B8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929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</w:t>
            </w:r>
            <w:r w:rsidRPr="008B5126">
              <w:rPr>
                <w:rFonts w:ascii="Arial" w:hAnsi="Arial" w:cs="Arial"/>
                <w:spacing w:val="-9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880-915MHz;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87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RX(Downlink):925-960MHz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22.71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 FDD </w:t>
            </w:r>
            <w:r w:rsidRPr="008B5126">
              <w:rPr>
                <w:rFonts w:ascii="Arial" w:hAnsi="Arial" w:cs="Arial"/>
                <w:sz w:val="15"/>
              </w:rPr>
              <w:t>B1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8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TX(Uplink):1920-1980MHz;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9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RX(Downlink):2110-2170MHz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24.06dBm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 FDD </w:t>
            </w:r>
            <w:r w:rsidRPr="008B5126">
              <w:rPr>
                <w:rFonts w:ascii="Arial" w:hAnsi="Arial" w:cs="Arial"/>
                <w:sz w:val="15"/>
              </w:rPr>
              <w:t>B3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5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</w:t>
            </w:r>
            <w:r w:rsidRPr="008B5126">
              <w:rPr>
                <w:rFonts w:ascii="Arial" w:hAnsi="Arial" w:cs="Arial"/>
                <w:spacing w:val="-11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:1710-1785MHz;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9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RX(Downlink):1805-1880MHz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24.33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 FDD </w:t>
            </w:r>
            <w:r w:rsidRPr="008B5126">
              <w:rPr>
                <w:rFonts w:ascii="Arial" w:hAnsi="Arial" w:cs="Arial"/>
                <w:sz w:val="15"/>
              </w:rPr>
              <w:t>B7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5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</w:t>
            </w:r>
            <w:r w:rsidRPr="008B5126">
              <w:rPr>
                <w:rFonts w:ascii="Arial" w:hAnsi="Arial" w:cs="Arial"/>
                <w:spacing w:val="-11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:2500-2570MHz;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9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RX(Downlink):2620-2690MHz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24.29dBm</w:t>
            </w:r>
          </w:p>
        </w:tc>
      </w:tr>
      <w:tr w:rsidR="002B4792" w:rsidRPr="008B5126">
        <w:trPr>
          <w:trHeight w:hRule="exact" w:val="63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7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 FDD </w:t>
            </w:r>
            <w:r w:rsidRPr="008B5126">
              <w:rPr>
                <w:rFonts w:ascii="Arial" w:hAnsi="Arial" w:cs="Arial"/>
                <w:sz w:val="15"/>
              </w:rPr>
              <w:t>B8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880MHz 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915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925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960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5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24.24dBm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 B20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717" w:firstLine="57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</w:t>
            </w:r>
            <w:r w:rsidRPr="008B5126">
              <w:rPr>
                <w:rFonts w:ascii="Arial" w:hAnsi="Arial" w:cs="Arial"/>
                <w:spacing w:val="-8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832MHz~862MHz;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17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RX(Downlink):791MHz~821MHz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24.28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 B28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29" w:hanging="17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TX(Uplink):</w:t>
            </w:r>
            <w:r w:rsidRPr="008B5126">
              <w:rPr>
                <w:rFonts w:ascii="Arial" w:hAnsi="Arial" w:cs="Arial"/>
                <w:sz w:val="15"/>
              </w:rPr>
              <w:t xml:space="preserve">   </w:t>
            </w:r>
            <w:r w:rsidRPr="008B5126">
              <w:rPr>
                <w:rFonts w:ascii="Arial" w:hAnsi="Arial" w:cs="Arial"/>
                <w:spacing w:val="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703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748MHz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829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RX(Downlink):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758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803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24.41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3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TDD B40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2300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2400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22.79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3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4"/>
                <w:sz w:val="15"/>
              </w:rPr>
              <w:t>LTE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TDD B41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2496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2690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26.54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6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 n1: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1920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1980MHz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2110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2170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24.28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6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 n3: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745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1710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1785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65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1805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1880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24.1dBm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6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 n8: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2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880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915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  <w:p w:rsidR="002B4792" w:rsidRPr="008B5126" w:rsidRDefault="002B4792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3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925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 xml:space="preserve">MHz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960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23.92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63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2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n20: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82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832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862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  <w:p w:rsidR="002B4792" w:rsidRPr="008B5126" w:rsidRDefault="002B4792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2B4792" w:rsidRPr="008B5126" w:rsidRDefault="008570E1">
            <w:pPr>
              <w:pStyle w:val="TableParagraph"/>
              <w:ind w:left="73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791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 xml:space="preserve">MHz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821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</w:p>
          <w:p w:rsidR="002B4792" w:rsidRPr="008B5126" w:rsidRDefault="008570E1">
            <w:pPr>
              <w:pStyle w:val="TableParagraph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23.97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2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FDD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n28: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82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703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748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23.29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</w:tbl>
    <w:p w:rsidR="002B4792" w:rsidRPr="008B5126" w:rsidRDefault="002B4792">
      <w:pPr>
        <w:rPr>
          <w:rFonts w:ascii="Arial" w:eastAsia="Calibri" w:hAnsi="Arial" w:cs="Arial"/>
          <w:sz w:val="15"/>
          <w:szCs w:val="15"/>
        </w:rPr>
        <w:sectPr w:rsidR="002B4792" w:rsidRPr="008B5126">
          <w:pgSz w:w="11910" w:h="16840"/>
          <w:pgMar w:top="1420" w:right="1680" w:bottom="280" w:left="1680" w:header="720" w:footer="720" w:gutter="0"/>
          <w:cols w:space="720"/>
        </w:sectPr>
      </w:pPr>
    </w:p>
    <w:p w:rsidR="002B4792" w:rsidRPr="008B5126" w:rsidRDefault="002B4792">
      <w:pPr>
        <w:spacing w:before="9"/>
        <w:rPr>
          <w:rFonts w:ascii="Arial" w:eastAsia="Times New Roman" w:hAnsi="Arial" w:cs="Arial"/>
          <w:sz w:val="5"/>
          <w:szCs w:val="5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401"/>
        <w:gridCol w:w="1738"/>
      </w:tblGrid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730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758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 xml:space="preserve">MHz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803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2B4792">
            <w:pPr>
              <w:rPr>
                <w:rFonts w:ascii="Arial" w:hAnsi="Arial" w:cs="Arial"/>
              </w:rPr>
            </w:pP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2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TDD n40: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2300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2400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24.37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2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TDD n41: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2496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2690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27.95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2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TDD n77: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3300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4200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534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27.59</w:t>
            </w:r>
            <w:r w:rsidRPr="008B5126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4"/>
              <w:ind w:left="541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NR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 TDD n78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4"/>
              <w:ind w:left="373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Uplink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&amp;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Downlink:</w:t>
            </w:r>
            <w:r w:rsidRPr="008B5126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 xml:space="preserve">3300 </w:t>
            </w:r>
            <w:r w:rsidRPr="008B5126">
              <w:rPr>
                <w:rFonts w:ascii="Arial" w:hAnsi="Arial" w:cs="Arial"/>
                <w:sz w:val="15"/>
              </w:rPr>
              <w:t>MHz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to</w:t>
            </w:r>
            <w:r w:rsidRPr="008B5126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3800</w:t>
            </w:r>
            <w:r w:rsidRPr="008B5126">
              <w:rPr>
                <w:rFonts w:ascii="Arial" w:hAnsi="Arial" w:cs="Arial"/>
                <w:sz w:val="15"/>
              </w:rPr>
              <w:t xml:space="preserve"> 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4"/>
              <w:ind w:left="572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27.5</w:t>
            </w:r>
            <w:r w:rsidRPr="008B5126">
              <w:rPr>
                <w:rFonts w:ascii="Arial" w:hAnsi="Arial" w:cs="Arial"/>
                <w:spacing w:val="-6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z w:val="15"/>
              </w:rPr>
              <w:t>dBm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NFC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13.56MHz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219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11.16</w:t>
            </w:r>
            <w:r w:rsidRPr="008B5126">
              <w:rPr>
                <w:rFonts w:ascii="Arial" w:hAnsi="Arial" w:cs="Arial"/>
                <w:spacing w:val="-10"/>
                <w:sz w:val="15"/>
              </w:rPr>
              <w:t xml:space="preserve"> </w:t>
            </w:r>
            <w:proofErr w:type="spellStart"/>
            <w:r w:rsidRPr="008B5126">
              <w:rPr>
                <w:rFonts w:ascii="Arial" w:hAnsi="Arial" w:cs="Arial"/>
                <w:spacing w:val="-1"/>
                <w:sz w:val="15"/>
              </w:rPr>
              <w:t>dBuA</w:t>
            </w:r>
            <w:proofErr w:type="spellEnd"/>
            <w:r w:rsidRPr="008B5126">
              <w:rPr>
                <w:rFonts w:ascii="Arial" w:hAnsi="Arial" w:cs="Arial"/>
                <w:spacing w:val="-1"/>
                <w:sz w:val="15"/>
              </w:rPr>
              <w:t>/m@10m</w:t>
            </w:r>
          </w:p>
        </w:tc>
      </w:tr>
      <w:tr w:rsidR="002B4792" w:rsidRPr="008B5126">
        <w:trPr>
          <w:trHeight w:hRule="exact" w:val="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right="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FM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ind w:left="687"/>
              <w:rPr>
                <w:rFonts w:ascii="Arial" w:eastAsia="Calibri" w:hAnsi="Arial" w:cs="Arial"/>
                <w:sz w:val="15"/>
                <w:szCs w:val="15"/>
              </w:rPr>
            </w:pPr>
            <w:proofErr w:type="gramStart"/>
            <w:r w:rsidRPr="008B5126">
              <w:rPr>
                <w:rFonts w:ascii="Arial" w:hAnsi="Arial" w:cs="Arial"/>
                <w:spacing w:val="-1"/>
                <w:sz w:val="15"/>
              </w:rPr>
              <w:t>Rx(</w:t>
            </w:r>
            <w:proofErr w:type="gramEnd"/>
            <w:r w:rsidRPr="008B5126">
              <w:rPr>
                <w:rFonts w:ascii="Arial" w:hAnsi="Arial" w:cs="Arial"/>
                <w:spacing w:val="-1"/>
                <w:sz w:val="15"/>
              </w:rPr>
              <w:t>Downlink):</w:t>
            </w:r>
            <w:r w:rsidRPr="008B5126">
              <w:rPr>
                <w:rFonts w:ascii="Arial" w:hAnsi="Arial" w:cs="Arial"/>
                <w:spacing w:val="-8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87.5MHz~108MHz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--</w:t>
            </w:r>
          </w:p>
        </w:tc>
      </w:tr>
      <w:tr w:rsidR="002B4792" w:rsidRPr="008B5126">
        <w:trPr>
          <w:trHeight w:hRule="exact" w:val="32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z w:val="15"/>
              </w:rPr>
              <w:t>GPS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ind w:left="881"/>
              <w:rPr>
                <w:rFonts w:ascii="Arial" w:eastAsia="Calibri" w:hAnsi="Arial" w:cs="Arial"/>
                <w:sz w:val="15"/>
                <w:szCs w:val="15"/>
              </w:rPr>
            </w:pPr>
            <w:proofErr w:type="gramStart"/>
            <w:r w:rsidRPr="008B5126">
              <w:rPr>
                <w:rFonts w:ascii="Arial" w:hAnsi="Arial" w:cs="Arial"/>
                <w:spacing w:val="-1"/>
                <w:sz w:val="15"/>
              </w:rPr>
              <w:t>Rx(</w:t>
            </w:r>
            <w:proofErr w:type="gramEnd"/>
            <w:r w:rsidRPr="008B5126">
              <w:rPr>
                <w:rFonts w:ascii="Arial" w:hAnsi="Arial" w:cs="Arial"/>
                <w:spacing w:val="-1"/>
                <w:sz w:val="15"/>
              </w:rPr>
              <w:t>Downlink):</w:t>
            </w:r>
            <w:r w:rsidRPr="008B5126">
              <w:rPr>
                <w:rFonts w:ascii="Arial" w:hAnsi="Arial" w:cs="Arial"/>
                <w:spacing w:val="-10"/>
                <w:sz w:val="15"/>
              </w:rPr>
              <w:t xml:space="preserve"> </w:t>
            </w:r>
            <w:r w:rsidRPr="008B5126">
              <w:rPr>
                <w:rFonts w:ascii="Arial" w:hAnsi="Arial" w:cs="Arial"/>
                <w:spacing w:val="-1"/>
                <w:sz w:val="15"/>
              </w:rPr>
              <w:t>1.57542GHz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92" w:rsidRPr="008B5126" w:rsidRDefault="008570E1">
            <w:pPr>
              <w:pStyle w:val="TableParagraph"/>
              <w:spacing w:before="63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8B5126">
              <w:rPr>
                <w:rFonts w:ascii="Arial" w:hAnsi="Arial" w:cs="Arial"/>
                <w:spacing w:val="-1"/>
                <w:sz w:val="15"/>
              </w:rPr>
              <w:t>--</w:t>
            </w:r>
          </w:p>
        </w:tc>
      </w:tr>
    </w:tbl>
    <w:p w:rsidR="002B4792" w:rsidRPr="008B5126" w:rsidRDefault="008B5126" w:rsidP="008B5126">
      <w:pPr>
        <w:spacing w:before="52" w:line="361" w:lineRule="auto"/>
        <w:ind w:right="252"/>
        <w:rPr>
          <w:rFonts w:ascii="Arial" w:eastAsia="Arial" w:hAnsi="Arial" w:cs="Arial"/>
          <w:sz w:val="18"/>
          <w:szCs w:val="18"/>
        </w:rPr>
      </w:pPr>
      <w:r w:rsidRPr="008B51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98A11">
                <wp:simplePos x="0" y="0"/>
                <wp:positionH relativeFrom="page">
                  <wp:posOffset>1070610</wp:posOffset>
                </wp:positionH>
                <wp:positionV relativeFrom="paragraph">
                  <wp:posOffset>796290</wp:posOffset>
                </wp:positionV>
                <wp:extent cx="3861435" cy="1030605"/>
                <wp:effectExtent l="3810" t="254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92" w:rsidRDefault="002B47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98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pt;margin-top:62.7pt;width:30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o3rg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" filled="f" stroked="f">
                <v:textbox inset="0,0,0,0">
                  <w:txbxContent>
                    <w:p w:rsidR="002B4792" w:rsidRDefault="002B479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8B5126">
        <w:rPr>
          <w:rStyle w:val="Strong"/>
          <w:rFonts w:ascii="Arial" w:hAnsi="Arial" w:cs="Arial"/>
        </w:rPr>
        <w:t>Тестове</w:t>
      </w:r>
      <w:proofErr w:type="spellEnd"/>
      <w:r w:rsidRPr="008B5126">
        <w:rPr>
          <w:rStyle w:val="Strong"/>
          <w:rFonts w:ascii="Arial" w:hAnsi="Arial" w:cs="Arial"/>
        </w:rPr>
        <w:t xml:space="preserve"> </w:t>
      </w:r>
      <w:proofErr w:type="spellStart"/>
      <w:r w:rsidRPr="008B5126">
        <w:rPr>
          <w:rStyle w:val="Strong"/>
          <w:rFonts w:ascii="Arial" w:hAnsi="Arial" w:cs="Arial"/>
        </w:rPr>
        <w:t>за</w:t>
      </w:r>
      <w:proofErr w:type="spellEnd"/>
      <w:r w:rsidRPr="008B5126">
        <w:rPr>
          <w:rStyle w:val="Strong"/>
          <w:rFonts w:ascii="Arial" w:hAnsi="Arial" w:cs="Arial"/>
        </w:rPr>
        <w:t xml:space="preserve"> SAR</w:t>
      </w:r>
      <w:r w:rsidRPr="008B5126">
        <w:rPr>
          <w:rFonts w:ascii="Arial" w:hAnsi="Arial" w:cs="Arial"/>
        </w:rPr>
        <w:br/>
      </w:r>
      <w:proofErr w:type="spellStart"/>
      <w:r w:rsidRPr="008B5126">
        <w:rPr>
          <w:rFonts w:ascii="Arial" w:hAnsi="Arial" w:cs="Arial"/>
        </w:rPr>
        <w:t>Тестовете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за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Погълната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Специфична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Енергия</w:t>
      </w:r>
      <w:proofErr w:type="spellEnd"/>
      <w:r w:rsidRPr="008B5126">
        <w:rPr>
          <w:rFonts w:ascii="Arial" w:hAnsi="Arial" w:cs="Arial"/>
        </w:rPr>
        <w:t xml:space="preserve"> (SAR) </w:t>
      </w:r>
      <w:proofErr w:type="spellStart"/>
      <w:r w:rsidRPr="008B5126">
        <w:rPr>
          <w:rFonts w:ascii="Arial" w:hAnsi="Arial" w:cs="Arial"/>
        </w:rPr>
        <w:t>се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провеждат</w:t>
      </w:r>
      <w:proofErr w:type="spellEnd"/>
      <w:r w:rsidRPr="008B5126">
        <w:rPr>
          <w:rFonts w:ascii="Arial" w:hAnsi="Arial" w:cs="Arial"/>
        </w:rPr>
        <w:t xml:space="preserve"> с </w:t>
      </w:r>
      <w:proofErr w:type="spellStart"/>
      <w:r w:rsidRPr="008B5126">
        <w:rPr>
          <w:rFonts w:ascii="Arial" w:hAnsi="Arial" w:cs="Arial"/>
        </w:rPr>
        <w:t>използване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стандартни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работни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позиции</w:t>
      </w:r>
      <w:proofErr w:type="spellEnd"/>
      <w:r w:rsidRPr="008B5126">
        <w:rPr>
          <w:rFonts w:ascii="Arial" w:hAnsi="Arial" w:cs="Arial"/>
        </w:rPr>
        <w:t xml:space="preserve">, </w:t>
      </w:r>
      <w:proofErr w:type="spellStart"/>
      <w:r w:rsidRPr="008B5126">
        <w:rPr>
          <w:rFonts w:ascii="Arial" w:hAnsi="Arial" w:cs="Arial"/>
        </w:rPr>
        <w:t>при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които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устройството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предава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най-високото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сертифицирано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ниво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мощност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във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всички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тествани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честотни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ленти</w:t>
      </w:r>
      <w:proofErr w:type="spellEnd"/>
      <w:r w:rsidRPr="008B5126">
        <w:rPr>
          <w:rFonts w:ascii="Arial" w:hAnsi="Arial" w:cs="Arial"/>
        </w:rPr>
        <w:t xml:space="preserve">. </w:t>
      </w:r>
      <w:proofErr w:type="spellStart"/>
      <w:r w:rsidRPr="008B5126">
        <w:rPr>
          <w:rFonts w:ascii="Arial" w:hAnsi="Arial" w:cs="Arial"/>
        </w:rPr>
        <w:t>Максималните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стойности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на</w:t>
      </w:r>
      <w:proofErr w:type="spellEnd"/>
      <w:r w:rsidRPr="008B5126">
        <w:rPr>
          <w:rFonts w:ascii="Arial" w:hAnsi="Arial" w:cs="Arial"/>
        </w:rPr>
        <w:t xml:space="preserve"> SAR, </w:t>
      </w:r>
      <w:proofErr w:type="spellStart"/>
      <w:r w:rsidRPr="008B5126">
        <w:rPr>
          <w:rFonts w:ascii="Arial" w:hAnsi="Arial" w:cs="Arial"/>
        </w:rPr>
        <w:t>които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са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тествани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за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това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устройство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при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използване</w:t>
      </w:r>
      <w:proofErr w:type="spellEnd"/>
      <w:r w:rsidRPr="008B5126">
        <w:rPr>
          <w:rFonts w:ascii="Arial" w:hAnsi="Arial" w:cs="Arial"/>
        </w:rPr>
        <w:t xml:space="preserve"> в </w:t>
      </w:r>
      <w:proofErr w:type="spellStart"/>
      <w:r w:rsidRPr="008B5126">
        <w:rPr>
          <w:rFonts w:ascii="Arial" w:hAnsi="Arial" w:cs="Arial"/>
        </w:rPr>
        <w:t>нормалната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му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позиция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при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ухото</w:t>
      </w:r>
      <w:proofErr w:type="spellEnd"/>
      <w:r w:rsidRPr="008B5126">
        <w:rPr>
          <w:rFonts w:ascii="Arial" w:hAnsi="Arial" w:cs="Arial"/>
        </w:rPr>
        <w:t xml:space="preserve"> и </w:t>
      </w:r>
      <w:proofErr w:type="spellStart"/>
      <w:r w:rsidRPr="008B5126">
        <w:rPr>
          <w:rFonts w:ascii="Arial" w:hAnsi="Arial" w:cs="Arial"/>
        </w:rPr>
        <w:t>при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използване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близо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до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тялото</w:t>
      </w:r>
      <w:proofErr w:type="spellEnd"/>
      <w:r w:rsidRPr="008B5126">
        <w:rPr>
          <w:rFonts w:ascii="Arial" w:hAnsi="Arial" w:cs="Arial"/>
        </w:rPr>
        <w:t xml:space="preserve"> (</w:t>
      </w:r>
      <w:proofErr w:type="spellStart"/>
      <w:r w:rsidRPr="008B5126">
        <w:rPr>
          <w:rFonts w:ascii="Arial" w:hAnsi="Arial" w:cs="Arial"/>
        </w:rPr>
        <w:t>на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минимално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разстояние</w:t>
      </w:r>
      <w:proofErr w:type="spellEnd"/>
      <w:r w:rsidRPr="008B5126">
        <w:rPr>
          <w:rFonts w:ascii="Arial" w:hAnsi="Arial" w:cs="Arial"/>
        </w:rPr>
        <w:t xml:space="preserve"> </w:t>
      </w:r>
      <w:proofErr w:type="spellStart"/>
      <w:r w:rsidRPr="008B5126">
        <w:rPr>
          <w:rFonts w:ascii="Arial" w:hAnsi="Arial" w:cs="Arial"/>
        </w:rPr>
        <w:t>от</w:t>
      </w:r>
      <w:proofErr w:type="spellEnd"/>
      <w:r w:rsidRPr="008B5126">
        <w:rPr>
          <w:rFonts w:ascii="Arial" w:hAnsi="Arial" w:cs="Arial"/>
        </w:rPr>
        <w:t xml:space="preserve"> 5 </w:t>
      </w:r>
      <w:proofErr w:type="spellStart"/>
      <w:r w:rsidRPr="008B5126">
        <w:rPr>
          <w:rFonts w:ascii="Arial" w:hAnsi="Arial" w:cs="Arial"/>
        </w:rPr>
        <w:t>мм</w:t>
      </w:r>
      <w:proofErr w:type="spellEnd"/>
      <w:r w:rsidRPr="008B5126">
        <w:rPr>
          <w:rFonts w:ascii="Arial" w:hAnsi="Arial" w:cs="Arial"/>
        </w:rPr>
        <w:t xml:space="preserve">/0 </w:t>
      </w:r>
      <w:proofErr w:type="spellStart"/>
      <w:r w:rsidRPr="008B5126">
        <w:rPr>
          <w:rFonts w:ascii="Arial" w:hAnsi="Arial" w:cs="Arial"/>
        </w:rPr>
        <w:t>мм</w:t>
      </w:r>
      <w:proofErr w:type="spellEnd"/>
      <w:r w:rsidRPr="008B5126">
        <w:rPr>
          <w:rFonts w:ascii="Arial" w:hAnsi="Arial" w:cs="Arial"/>
        </w:rPr>
        <w:t xml:space="preserve">) </w:t>
      </w:r>
      <w:proofErr w:type="spellStart"/>
      <w:proofErr w:type="gramStart"/>
      <w:r w:rsidRPr="008B5126">
        <w:rPr>
          <w:rFonts w:ascii="Arial" w:hAnsi="Arial" w:cs="Arial"/>
        </w:rPr>
        <w:t>са</w:t>
      </w:r>
      <w:proofErr w:type="spellEnd"/>
      <w:r w:rsidRPr="008B5126">
        <w:rPr>
          <w:rFonts w:ascii="Arial" w:hAnsi="Arial" w:cs="Arial"/>
        </w:rPr>
        <w:t>:</w:t>
      </w:r>
      <w:r w:rsidR="008570E1" w:rsidRPr="008B5126">
        <w:rPr>
          <w:rFonts w:ascii="Arial" w:hAnsi="Arial" w:cs="Arial"/>
          <w:color w:val="1F1F1F"/>
          <w:sz w:val="18"/>
        </w:rPr>
        <w:t>:</w:t>
      </w:r>
      <w:proofErr w:type="gramEnd"/>
    </w:p>
    <w:tbl>
      <w:tblPr>
        <w:tblpPr w:leftFromText="180" w:rightFromText="180" w:vertAnchor="text" w:horzAnchor="margin" w:tblpY="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757"/>
        <w:gridCol w:w="1702"/>
      </w:tblGrid>
      <w:tr w:rsidR="008B5126" w:rsidRPr="008B5126" w:rsidTr="001F3287">
        <w:trPr>
          <w:trHeight w:hRule="exact" w:val="88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:rsidR="008B5126" w:rsidRPr="008B5126" w:rsidRDefault="008B5126" w:rsidP="008B5126">
            <w:pPr>
              <w:pStyle w:val="TableParagraph"/>
              <w:spacing w:line="310" w:lineRule="atLeast"/>
              <w:ind w:left="222" w:right="222" w:firstLine="130"/>
              <w:rPr>
                <w:rFonts w:ascii="Arial" w:hAnsi="Arial" w:cs="Arial"/>
                <w:color w:val="1F1F1F"/>
                <w:sz w:val="18"/>
              </w:rPr>
            </w:pP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Максимална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стойност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на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SAR (W/kg):</w:t>
            </w:r>
          </w:p>
          <w:p w:rsidR="008B5126" w:rsidRPr="008B5126" w:rsidRDefault="008B5126" w:rsidP="008B5126">
            <w:pPr>
              <w:pStyle w:val="TableParagraph"/>
              <w:spacing w:line="310" w:lineRule="atLeast"/>
              <w:ind w:left="222" w:right="222" w:firstLine="1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Лимитът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за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SAR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стойност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е 2.0 W/kg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за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10-грамов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обем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proofErr w:type="spellStart"/>
            <w:r w:rsidRPr="008B5126">
              <w:rPr>
                <w:rFonts w:ascii="Arial" w:hAnsi="Arial" w:cs="Arial"/>
                <w:color w:val="1F1F1F"/>
                <w:sz w:val="18"/>
              </w:rPr>
              <w:t>тъкан</w:t>
            </w:r>
            <w:proofErr w:type="spellEnd"/>
            <w:r w:rsidRPr="008B5126">
              <w:rPr>
                <w:rFonts w:ascii="Arial" w:hAnsi="Arial" w:cs="Arial"/>
                <w:color w:val="1F1F1F"/>
                <w:sz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8B5126" w:rsidRPr="008B5126" w:rsidRDefault="008B5126" w:rsidP="008B5126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 xml:space="preserve">10-g 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  <w:lang w:val="bg-BG"/>
              </w:rPr>
              <w:t>Глава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8B5126" w:rsidRPr="008B5126" w:rsidRDefault="008B5126" w:rsidP="008B5126">
            <w:pPr>
              <w:pStyle w:val="TableParagraph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1.</w:t>
            </w:r>
            <w:r w:rsidRPr="008B5126">
              <w:rPr>
                <w:rFonts w:ascii="Arial" w:eastAsia="SimSun" w:hAnsi="Arial" w:cs="Arial"/>
                <w:color w:val="1F1F1F"/>
                <w:spacing w:val="-1"/>
                <w:sz w:val="18"/>
                <w:lang w:eastAsia="zh-CN"/>
              </w:rPr>
              <w:t>512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W/kg</w:t>
            </w:r>
          </w:p>
        </w:tc>
      </w:tr>
      <w:tr w:rsidR="008B5126" w:rsidRPr="008B5126" w:rsidTr="001F3287">
        <w:trPr>
          <w:trHeight w:hRule="exact" w:val="189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line="177" w:lineRule="exact"/>
              <w:ind w:left="505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10-g</w:t>
            </w:r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r w:rsidRPr="008B5126">
              <w:rPr>
                <w:rFonts w:ascii="Arial" w:hAnsi="Arial" w:cs="Arial"/>
                <w:color w:val="1F1F1F"/>
                <w:sz w:val="18"/>
                <w:lang w:val="bg-BG"/>
              </w:rPr>
              <w:t>Тяло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line="177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1.</w:t>
            </w:r>
            <w:r w:rsidRPr="008B5126">
              <w:rPr>
                <w:rFonts w:ascii="Arial" w:eastAsia="SimSun" w:hAnsi="Arial" w:cs="Arial"/>
                <w:color w:val="1F1F1F"/>
                <w:spacing w:val="-1"/>
                <w:sz w:val="18"/>
                <w:lang w:eastAsia="zh-CN"/>
              </w:rPr>
              <w:t>169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W/kg</w:t>
            </w:r>
          </w:p>
        </w:tc>
      </w:tr>
      <w:tr w:rsidR="008B5126" w:rsidRPr="008B5126" w:rsidTr="001F3287">
        <w:trPr>
          <w:trHeight w:hRule="exact" w:val="3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  <w:lang w:val="bg-BG"/>
              </w:rPr>
              <w:t>Лимитът е</w:t>
            </w:r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4.0(W/kg)</w:t>
            </w:r>
            <w:r w:rsidRPr="008B5126">
              <w:rPr>
                <w:rFonts w:ascii="Arial" w:hAnsi="Arial" w:cs="Arial"/>
                <w:color w:val="1F1F1F"/>
                <w:sz w:val="18"/>
              </w:rPr>
              <w:t xml:space="preserve"> for 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10-g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51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10-g</w:t>
            </w:r>
            <w:r w:rsidRPr="008B5126">
              <w:rPr>
                <w:rFonts w:ascii="Arial" w:hAnsi="Arial" w:cs="Arial"/>
                <w:color w:val="1F1F1F"/>
                <w:sz w:val="18"/>
              </w:rPr>
              <w:t xml:space="preserve"> 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Member</w:t>
            </w:r>
            <w:r w:rsidRPr="008B5126">
              <w:rPr>
                <w:rFonts w:ascii="Arial" w:hAnsi="Arial" w:cs="Arial"/>
                <w:color w:val="1F1F1F"/>
                <w:spacing w:val="1"/>
                <w:sz w:val="18"/>
              </w:rPr>
              <w:t xml:space="preserve"> </w:t>
            </w:r>
            <w:r w:rsidRPr="008B5126">
              <w:rPr>
                <w:rFonts w:ascii="Arial" w:hAnsi="Arial" w:cs="Arial"/>
                <w:color w:val="1F1F1F"/>
                <w:sz w:val="18"/>
              </w:rPr>
              <w:t>DAS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6" w:rsidRPr="008B5126" w:rsidRDefault="008B5126" w:rsidP="008B5126">
            <w:pPr>
              <w:pStyle w:val="TableParagraph"/>
              <w:spacing w:before="51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2.</w:t>
            </w:r>
            <w:r w:rsidRPr="008B5126">
              <w:rPr>
                <w:rFonts w:ascii="Arial" w:eastAsia="SimSun" w:hAnsi="Arial" w:cs="Arial"/>
                <w:color w:val="1F1F1F"/>
                <w:spacing w:val="-1"/>
                <w:sz w:val="18"/>
                <w:lang w:eastAsia="zh-CN"/>
              </w:rPr>
              <w:t>739</w:t>
            </w:r>
            <w:r w:rsidRPr="008B5126">
              <w:rPr>
                <w:rFonts w:ascii="Arial" w:hAnsi="Arial" w:cs="Arial"/>
                <w:color w:val="1F1F1F"/>
                <w:spacing w:val="-1"/>
                <w:sz w:val="18"/>
              </w:rPr>
              <w:t>W/kg</w:t>
            </w:r>
          </w:p>
        </w:tc>
      </w:tr>
    </w:tbl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rPr>
          <w:rFonts w:ascii="Arial" w:eastAsia="Arial" w:hAnsi="Arial" w:cs="Arial"/>
          <w:sz w:val="20"/>
          <w:szCs w:val="20"/>
        </w:rPr>
      </w:pPr>
    </w:p>
    <w:p w:rsidR="008B5126" w:rsidRPr="008B5126" w:rsidRDefault="008B5126">
      <w:pPr>
        <w:rPr>
          <w:rFonts w:ascii="Arial" w:eastAsia="Arial" w:hAnsi="Arial" w:cs="Arial"/>
          <w:sz w:val="20"/>
          <w:szCs w:val="20"/>
        </w:rPr>
      </w:pPr>
    </w:p>
    <w:p w:rsidR="008B5126" w:rsidRPr="008B5126" w:rsidRDefault="008B5126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8B5126" w:rsidRPr="008B5126" w:rsidRDefault="008B5126">
      <w:pPr>
        <w:rPr>
          <w:rFonts w:ascii="Arial" w:eastAsia="Arial" w:hAnsi="Arial" w:cs="Arial"/>
          <w:sz w:val="20"/>
          <w:szCs w:val="20"/>
        </w:rPr>
      </w:pPr>
    </w:p>
    <w:p w:rsidR="002B4792" w:rsidRPr="008B5126" w:rsidRDefault="002B4792">
      <w:pPr>
        <w:spacing w:before="2"/>
        <w:rPr>
          <w:rFonts w:ascii="Arial" w:eastAsia="Arial" w:hAnsi="Arial" w:cs="Arial"/>
          <w:sz w:val="19"/>
          <w:szCs w:val="19"/>
        </w:rPr>
      </w:pPr>
    </w:p>
    <w:p w:rsidR="008B5126" w:rsidRPr="008B5126" w:rsidRDefault="008B5126" w:rsidP="008B5126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Технически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файл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съхраняван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от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B5126">
        <w:rPr>
          <w:rFonts w:ascii="Arial" w:eastAsia="Times New Roman" w:hAnsi="Arial" w:cs="Arial"/>
          <w:sz w:val="24"/>
          <w:szCs w:val="24"/>
        </w:rPr>
        <w:br/>
        <w:t>Shenzhen DOKE Electronic Co., Ltd</w:t>
      </w:r>
      <w:r w:rsidRPr="008B5126">
        <w:rPr>
          <w:rFonts w:ascii="Arial" w:eastAsia="Times New Roman" w:hAnsi="Arial" w:cs="Arial"/>
          <w:sz w:val="24"/>
          <w:szCs w:val="24"/>
        </w:rPr>
        <w:br/>
        <w:t xml:space="preserve">801,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3, 7-ми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Индустриален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Зон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Юлв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Път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Ютанг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Гуанмин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>.</w:t>
      </w:r>
    </w:p>
    <w:p w:rsidR="008B5126" w:rsidRPr="008B5126" w:rsidRDefault="008B5126" w:rsidP="008B5126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Подписано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от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името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B5126">
        <w:rPr>
          <w:rFonts w:ascii="Arial" w:eastAsia="Times New Roman" w:hAnsi="Arial" w:cs="Arial"/>
          <w:sz w:val="24"/>
          <w:szCs w:val="24"/>
        </w:rPr>
        <w:t xml:space="preserve"> Shenzhen DOKE Electronic Co., Ltd</w:t>
      </w:r>
    </w:p>
    <w:p w:rsidR="008B5126" w:rsidRPr="008B5126" w:rsidRDefault="008B5126" w:rsidP="008B5126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Име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 xml:space="preserve"> и </w:t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длъжност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B5126">
        <w:rPr>
          <w:rFonts w:ascii="Arial" w:eastAsia="Times New Roman" w:hAnsi="Arial" w:cs="Arial"/>
          <w:sz w:val="24"/>
          <w:szCs w:val="24"/>
        </w:rPr>
        <w:t xml:space="preserve"> Zhang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Liuwei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Мениджър</w:t>
      </w:r>
      <w:proofErr w:type="spellEnd"/>
    </w:p>
    <w:p w:rsidR="008B5126" w:rsidRPr="008B5126" w:rsidRDefault="008B5126" w:rsidP="008B5126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:rsidR="008B5126" w:rsidRPr="008B5126" w:rsidRDefault="008B5126" w:rsidP="008B5126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B512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B5126">
        <w:rPr>
          <w:rFonts w:ascii="Arial" w:eastAsia="Times New Roman" w:hAnsi="Arial" w:cs="Arial"/>
          <w:b/>
          <w:bCs/>
          <w:sz w:val="24"/>
          <w:szCs w:val="24"/>
        </w:rPr>
        <w:t>Адрес</w:t>
      </w:r>
      <w:proofErr w:type="spellEnd"/>
      <w:r w:rsidRPr="008B51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B5126">
        <w:rPr>
          <w:rFonts w:ascii="Arial" w:eastAsia="Times New Roman" w:hAnsi="Arial" w:cs="Arial"/>
          <w:sz w:val="24"/>
          <w:szCs w:val="24"/>
        </w:rPr>
        <w:t xml:space="preserve"> 801,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3, 7-ми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Индустриален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Зон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Юлв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Път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Ютанг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Гуанмин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B5126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8B5126">
        <w:rPr>
          <w:rFonts w:ascii="Arial" w:eastAsia="Times New Roman" w:hAnsi="Arial" w:cs="Arial"/>
          <w:sz w:val="24"/>
          <w:szCs w:val="24"/>
        </w:rPr>
        <w:t>.</w:t>
      </w:r>
    </w:p>
    <w:p w:rsidR="002B4792" w:rsidRPr="008B5126" w:rsidRDefault="002B4792">
      <w:pPr>
        <w:rPr>
          <w:rFonts w:ascii="Arial" w:eastAsia="Calibri" w:hAnsi="Arial" w:cs="Arial"/>
          <w:sz w:val="20"/>
          <w:szCs w:val="20"/>
        </w:rPr>
      </w:pPr>
    </w:p>
    <w:p w:rsidR="002B4792" w:rsidRPr="008B5126" w:rsidRDefault="002B4792">
      <w:pPr>
        <w:spacing w:before="9"/>
        <w:rPr>
          <w:rFonts w:ascii="Arial" w:eastAsia="Calibri" w:hAnsi="Arial" w:cs="Arial"/>
          <w:sz w:val="14"/>
          <w:szCs w:val="14"/>
        </w:rPr>
      </w:pPr>
    </w:p>
    <w:p w:rsidR="002B4792" w:rsidRPr="008B5126" w:rsidRDefault="008B5126">
      <w:pPr>
        <w:spacing w:line="200" w:lineRule="atLeast"/>
        <w:ind w:left="5489"/>
        <w:rPr>
          <w:rFonts w:ascii="Arial" w:eastAsia="Calibri" w:hAnsi="Arial" w:cs="Arial"/>
          <w:sz w:val="20"/>
          <w:szCs w:val="20"/>
        </w:rPr>
      </w:pPr>
      <w:r w:rsidRPr="008B5126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22B148A6" wp14:editId="063CBDF5">
            <wp:extent cx="1673860" cy="2393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352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792" w:rsidRPr="008B5126" w:rsidRDefault="002B4792">
      <w:pPr>
        <w:spacing w:before="9"/>
        <w:rPr>
          <w:rFonts w:ascii="Arial" w:eastAsia="Calibri" w:hAnsi="Arial" w:cs="Arial"/>
          <w:sz w:val="5"/>
          <w:szCs w:val="5"/>
        </w:rPr>
      </w:pPr>
    </w:p>
    <w:p w:rsidR="002B4792" w:rsidRPr="008B5126" w:rsidRDefault="008570E1">
      <w:pPr>
        <w:pStyle w:val="Heading2"/>
        <w:ind w:right="196"/>
        <w:jc w:val="right"/>
        <w:rPr>
          <w:rFonts w:cs="Arial"/>
        </w:rPr>
      </w:pPr>
      <w:r w:rsidRPr="008B5126">
        <w:rPr>
          <w:rFonts w:cs="Arial"/>
          <w:spacing w:val="-1"/>
        </w:rPr>
        <w:t>Signature</w:t>
      </w:r>
      <w:r w:rsidRPr="008B5126">
        <w:rPr>
          <w:rFonts w:cs="Arial"/>
        </w:rPr>
        <w:t xml:space="preserve"> of</w:t>
      </w:r>
      <w:r w:rsidRPr="008B5126">
        <w:rPr>
          <w:rFonts w:cs="Arial"/>
          <w:spacing w:val="-1"/>
        </w:rPr>
        <w:t xml:space="preserve"> Authorized</w:t>
      </w:r>
      <w:r w:rsidRPr="008B5126">
        <w:rPr>
          <w:rFonts w:cs="Arial"/>
        </w:rPr>
        <w:t xml:space="preserve"> </w:t>
      </w:r>
      <w:r w:rsidRPr="008B5126">
        <w:rPr>
          <w:rFonts w:cs="Arial"/>
          <w:spacing w:val="-1"/>
        </w:rPr>
        <w:t>Person</w:t>
      </w:r>
    </w:p>
    <w:p w:rsidR="002B4792" w:rsidRPr="008B5126" w:rsidRDefault="008570E1">
      <w:pPr>
        <w:spacing w:before="82"/>
        <w:ind w:right="195"/>
        <w:jc w:val="right"/>
        <w:rPr>
          <w:rFonts w:ascii="Arial" w:eastAsia="Arial" w:hAnsi="Arial" w:cs="Arial"/>
          <w:sz w:val="20"/>
          <w:szCs w:val="20"/>
        </w:rPr>
      </w:pPr>
      <w:r w:rsidRPr="008B5126">
        <w:rPr>
          <w:rFonts w:ascii="Arial" w:hAnsi="Arial" w:cs="Arial"/>
          <w:spacing w:val="-1"/>
          <w:w w:val="95"/>
          <w:sz w:val="20"/>
        </w:rPr>
        <w:t>2025-03-24</w:t>
      </w:r>
    </w:p>
    <w:sectPr w:rsidR="002B4792" w:rsidRPr="008B5126">
      <w:pgSz w:w="11910" w:h="16840"/>
      <w:pgMar w:top="1420" w:right="16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6B" w:rsidRDefault="00A6496B">
      <w:r>
        <w:separator/>
      </w:r>
    </w:p>
  </w:endnote>
  <w:endnote w:type="continuationSeparator" w:id="0">
    <w:p w:rsidR="00A6496B" w:rsidRDefault="00A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6B" w:rsidRDefault="00A6496B">
      <w:r>
        <w:separator/>
      </w:r>
    </w:p>
  </w:footnote>
  <w:footnote w:type="continuationSeparator" w:id="0">
    <w:p w:rsidR="00A6496B" w:rsidRDefault="00A6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774"/>
    <w:multiLevelType w:val="multilevel"/>
    <w:tmpl w:val="07B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2A01"/>
    <w:multiLevelType w:val="multilevel"/>
    <w:tmpl w:val="3C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D1F0C"/>
    <w:multiLevelType w:val="multilevel"/>
    <w:tmpl w:val="6C1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70A04"/>
    <w:multiLevelType w:val="multilevel"/>
    <w:tmpl w:val="D1A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0190D"/>
    <w:multiLevelType w:val="multilevel"/>
    <w:tmpl w:val="81E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370FA"/>
    <w:multiLevelType w:val="multilevel"/>
    <w:tmpl w:val="EEBE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E144E"/>
    <w:multiLevelType w:val="multilevel"/>
    <w:tmpl w:val="567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E77D1"/>
    <w:multiLevelType w:val="multilevel"/>
    <w:tmpl w:val="C9F2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92"/>
    <w:rsid w:val="001F3287"/>
    <w:rsid w:val="002B4792"/>
    <w:rsid w:val="008570E1"/>
    <w:rsid w:val="008B5126"/>
    <w:rsid w:val="00A6496B"/>
    <w:rsid w:val="00CF1368"/>
    <w:rsid w:val="73F42E0B"/>
    <w:rsid w:val="7FB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86A84-EFE7-4CB8-B803-5ED2291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4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52"/>
      <w:ind w:left="300"/>
      <w:outlineLvl w:val="3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F1368"/>
    <w:rPr>
      <w:b/>
      <w:bCs/>
    </w:rPr>
  </w:style>
  <w:style w:type="character" w:styleId="Emphasis">
    <w:name w:val="Emphasis"/>
    <w:basedOn w:val="DefaultParagraphFont"/>
    <w:uiPriority w:val="20"/>
    <w:qFormat/>
    <w:rsid w:val="00CF1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4</cp:revision>
  <dcterms:created xsi:type="dcterms:W3CDTF">2025-05-05T10:35:00Z</dcterms:created>
  <dcterms:modified xsi:type="dcterms:W3CDTF">2025-05-05T10:45:00Z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2025-04-01T00:00:00Z</vt:filetime>
  </property>
  <property fmtid="{D5CDD505-2E9C-101B-9397-08002B2CF9AE}" pid="4" name="KSOTemplateDocerSaveRecord">
    <vt:lpwstr>eyJoZGlkIjoiODljODJiY2U3MjIzNzI1ZDI5YWVkNGU3NWNiYmFjMDEiLCJ1c2VySWQiOiI1MDM2MDI2NTAifQ==</vt:lpwstr>
  </property>
  <property fmtid="{D5CDD505-2E9C-101B-9397-08002B2CF9AE}" pid="5" name="KSOProductBuildVer">
    <vt:lpwstr>2052-12.1.0.20754</vt:lpwstr>
  </property>
  <property fmtid="{D5CDD505-2E9C-101B-9397-08002B2CF9AE}" pid="6" name="ICV">
    <vt:lpwstr>212E093A3EC84BF8BA7BF24F516685DB_12</vt:lpwstr>
  </property>
</Properties>
</file>